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C2" w:rsidRPr="001B0631" w:rsidRDefault="00C60D42" w:rsidP="002A4AC2">
      <w:pPr>
        <w:rPr>
          <w:rFonts w:ascii="Arial" w:hAnsi="Arial" w:cs="Arial"/>
          <w:i w:val="0"/>
        </w:rPr>
      </w:pPr>
      <w:r w:rsidRPr="00C60D42">
        <w:rPr>
          <w:rFonts w:ascii="Arial" w:hAnsi="Arial" w:cs="Arial"/>
          <w:i w:val="0"/>
        </w:rPr>
        <w:pict>
          <v:rect id="_x0000_i1025" style="width:0;height:1.5pt" o:hralign="center" o:hrstd="t" o:hr="t" fillcolor="#aca899" stroked="f"/>
        </w:pict>
      </w:r>
    </w:p>
    <w:p w:rsidR="002A4AC2" w:rsidRPr="001B0631" w:rsidRDefault="002A4AC2" w:rsidP="002A4AC2">
      <w:pPr>
        <w:spacing w:before="100" w:beforeAutospacing="1" w:after="100" w:afterAutospacing="1"/>
        <w:rPr>
          <w:rFonts w:ascii="Verdana" w:hAnsi="Verdana" w:cs="Arial"/>
          <w:i w:val="0"/>
          <w:color w:val="000000"/>
          <w:sz w:val="18"/>
          <w:szCs w:val="18"/>
        </w:rPr>
      </w:pPr>
      <w:r>
        <w:rPr>
          <w:rFonts w:ascii="Arial" w:hAnsi="Arial" w:cs="Arial"/>
          <w:i w:val="0"/>
          <w:noProof/>
          <w:color w:val="000000"/>
          <w:sz w:val="18"/>
          <w:szCs w:val="1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247900" cy="2914650"/>
            <wp:effectExtent l="19050" t="0" r="0" b="0"/>
            <wp:wrapSquare wrapText="bothSides"/>
            <wp:docPr id="2" name="Picture 2" descr="thea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avey"/>
                    <pic:cNvPicPr>
                      <a:picLocks noChangeAspect="1" noChangeArrowheads="1"/>
                    </pic:cNvPicPr>
                  </pic:nvPicPr>
                  <pic:blipFill>
                    <a:blip r:embed="rId4" cstate="print"/>
                    <a:srcRect/>
                    <a:stretch>
                      <a:fillRect/>
                    </a:stretch>
                  </pic:blipFill>
                  <pic:spPr bwMode="auto">
                    <a:xfrm>
                      <a:off x="0" y="0"/>
                      <a:ext cx="2247900" cy="2914650"/>
                    </a:xfrm>
                    <a:prstGeom prst="rect">
                      <a:avLst/>
                    </a:prstGeom>
                    <a:noFill/>
                    <a:ln w="9525">
                      <a:noFill/>
                      <a:miter lim="800000"/>
                      <a:headEnd/>
                      <a:tailEnd/>
                    </a:ln>
                  </pic:spPr>
                </pic:pic>
              </a:graphicData>
            </a:graphic>
          </wp:anchor>
        </w:drawing>
      </w:r>
      <w:r w:rsidRPr="001B0631">
        <w:rPr>
          <w:rFonts w:ascii="Verdana" w:hAnsi="Verdana" w:cs="Arial"/>
          <w:b/>
          <w:bCs/>
          <w:i w:val="0"/>
          <w:color w:val="006600"/>
          <w:sz w:val="18"/>
        </w:rPr>
        <w:t>THOMAS J. HEAVEY</w:t>
      </w:r>
      <w:r w:rsidRPr="001B0631">
        <w:rPr>
          <w:rFonts w:ascii="Verdana" w:hAnsi="Verdana" w:cs="Arial"/>
          <w:i w:val="0"/>
          <w:color w:val="000000"/>
          <w:sz w:val="18"/>
          <w:szCs w:val="18"/>
        </w:rPr>
        <w:t xml:space="preserve"> </w:t>
      </w:r>
      <w:r w:rsidRPr="001B0631">
        <w:rPr>
          <w:rFonts w:ascii="Verdana" w:hAnsi="Verdana" w:cs="Arial"/>
          <w:i w:val="0"/>
          <w:color w:val="000000"/>
          <w:sz w:val="20"/>
          <w:szCs w:val="20"/>
        </w:rPr>
        <w:t>is the managing partner in Grossman &amp; Heavey. In addition to managing the day-to-day operations of the firm, he is an experienced trial attorney who has tried numerous cases in most of the counties in New Jersey and in the federal courts.</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Thomas Heavey concentrates on professional liability defense, employment law defense, commercial litigation, insurance coverage disputes, corporate litigation, liquor liability defense, and defense of municipal court cases.</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 xml:space="preserve">Mr. Heavey attended Wake Forest University, where he received a Bachelor of Arts degree in English, graduating magna cum laude in 1982. He was elected a member of Phi Beta Kappa. He studied law at Fordham University School of Law, earning his </w:t>
      </w:r>
      <w:proofErr w:type="spellStart"/>
      <w:r w:rsidRPr="001B0631">
        <w:rPr>
          <w:rFonts w:ascii="Verdana" w:hAnsi="Verdana" w:cs="Arial"/>
          <w:i w:val="0"/>
          <w:color w:val="000000"/>
          <w:sz w:val="20"/>
          <w:szCs w:val="20"/>
        </w:rPr>
        <w:t>juris</w:t>
      </w:r>
      <w:proofErr w:type="spellEnd"/>
      <w:r w:rsidRPr="001B0631">
        <w:rPr>
          <w:rFonts w:ascii="Verdana" w:hAnsi="Verdana" w:cs="Arial"/>
          <w:i w:val="0"/>
          <w:color w:val="000000"/>
          <w:sz w:val="20"/>
          <w:szCs w:val="20"/>
        </w:rPr>
        <w:t xml:space="preserve"> doctorate in 1985.</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Mr. Heavey completed a judicial clerkship with the Honorable Alvin Y</w:t>
      </w:r>
      <w:r w:rsidR="007A7E02">
        <w:rPr>
          <w:rFonts w:ascii="Verdana" w:hAnsi="Verdana" w:cs="Arial"/>
          <w:i w:val="0"/>
          <w:color w:val="000000"/>
          <w:sz w:val="20"/>
          <w:szCs w:val="20"/>
        </w:rPr>
        <w:t xml:space="preserve">ale Milberg, A.J.S.C., </w:t>
      </w:r>
      <w:proofErr w:type="gramStart"/>
      <w:r w:rsidR="007A7E02">
        <w:rPr>
          <w:rFonts w:ascii="Verdana" w:hAnsi="Verdana" w:cs="Arial"/>
          <w:i w:val="0"/>
          <w:color w:val="000000"/>
          <w:sz w:val="20"/>
          <w:szCs w:val="20"/>
        </w:rPr>
        <w:t>the</w:t>
      </w:r>
      <w:proofErr w:type="gramEnd"/>
      <w:r w:rsidR="007A7E02">
        <w:rPr>
          <w:rFonts w:ascii="Verdana" w:hAnsi="Verdana" w:cs="Arial"/>
          <w:i w:val="0"/>
          <w:color w:val="000000"/>
          <w:sz w:val="20"/>
          <w:szCs w:val="20"/>
        </w:rPr>
        <w:t xml:space="preserve"> presiding</w:t>
      </w:r>
      <w:r w:rsidRPr="001B0631">
        <w:rPr>
          <w:rFonts w:ascii="Verdana" w:hAnsi="Verdana" w:cs="Arial"/>
          <w:i w:val="0"/>
          <w:color w:val="000000"/>
          <w:sz w:val="20"/>
          <w:szCs w:val="20"/>
        </w:rPr>
        <w:t xml:space="preserve"> judge of the New Jersey Superior Court, Monmouth County, from 1985 to 1986. He was admitted to the practice of law in the State of New Jersey and the United States District Court for the District of New Jersey in 1985.</w:t>
      </w:r>
    </w:p>
    <w:p w:rsidR="002A4AC2" w:rsidRDefault="002A4AC2" w:rsidP="002A4AC2">
      <w:pPr>
        <w:spacing w:before="100" w:beforeAutospacing="1" w:after="100" w:afterAutospacing="1"/>
        <w:rPr>
          <w:rFonts w:ascii="Verdana" w:hAnsi="Verdana" w:cs="Arial"/>
          <w:i w:val="0"/>
          <w:color w:val="000000"/>
          <w:sz w:val="20"/>
          <w:szCs w:val="20"/>
        </w:rPr>
      </w:pPr>
      <w:r w:rsidRPr="001B0631">
        <w:rPr>
          <w:rFonts w:ascii="Verdana" w:hAnsi="Verdana" w:cs="Arial"/>
          <w:i w:val="0"/>
          <w:color w:val="000000"/>
          <w:sz w:val="20"/>
          <w:szCs w:val="20"/>
        </w:rPr>
        <w:t xml:space="preserve">Mr. Heavey is a member of the Monmouth County Bar Association. He is a past member of the Hospital Law Section of the New Jersey State Bar Association and he was selected to be a member of the Association’s special Subcommittee on Uniformity of Trial Practice. </w:t>
      </w:r>
    </w:p>
    <w:p w:rsidR="00E2564C" w:rsidRPr="001B0631" w:rsidRDefault="00E2564C" w:rsidP="002A4AC2">
      <w:pPr>
        <w:spacing w:before="100" w:beforeAutospacing="1" w:after="100" w:afterAutospacing="1"/>
        <w:rPr>
          <w:rFonts w:ascii="Verdana" w:hAnsi="Verdana" w:cs="Arial"/>
          <w:i w:val="0"/>
          <w:color w:val="000000"/>
          <w:sz w:val="18"/>
          <w:szCs w:val="18"/>
        </w:rPr>
      </w:pPr>
      <w:r>
        <w:rPr>
          <w:rFonts w:ascii="Verdana" w:hAnsi="Verdana" w:cs="Arial"/>
          <w:i w:val="0"/>
          <w:color w:val="000000"/>
          <w:sz w:val="20"/>
          <w:szCs w:val="20"/>
        </w:rPr>
        <w:t xml:space="preserve">Since 2011, Mr. Heavey has earned the distinction of being named annually a New Jersey Super Lawyer as well as one </w:t>
      </w:r>
      <w:proofErr w:type="gramStart"/>
      <w:r>
        <w:rPr>
          <w:rFonts w:ascii="Verdana" w:hAnsi="Verdana" w:cs="Arial"/>
          <w:i w:val="0"/>
          <w:color w:val="000000"/>
          <w:sz w:val="20"/>
          <w:szCs w:val="20"/>
        </w:rPr>
        <w:t>of  the</w:t>
      </w:r>
      <w:proofErr w:type="gramEnd"/>
      <w:r>
        <w:rPr>
          <w:rFonts w:ascii="Verdana" w:hAnsi="Verdana" w:cs="Arial"/>
          <w:i w:val="0"/>
          <w:color w:val="000000"/>
          <w:sz w:val="20"/>
          <w:szCs w:val="20"/>
        </w:rPr>
        <w:t xml:space="preserve"> Best Lawyers in America, </w:t>
      </w:r>
      <w:r w:rsidR="007A7E02">
        <w:rPr>
          <w:rFonts w:ascii="Verdana" w:hAnsi="Verdana" w:cs="Arial"/>
          <w:i w:val="0"/>
          <w:color w:val="000000"/>
          <w:sz w:val="20"/>
          <w:szCs w:val="20"/>
        </w:rPr>
        <w:t>both in the category of medical malpractice defense.</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In addition to his litigation work, Mr. Heavey has been an invited lecturer before organizations whose members are in the healthcare field, with topics ranging from risk management and avoidance of malpractice claims to the “nuts and bolts” of how to manage the successful de</w:t>
      </w:r>
      <w:r w:rsidR="007A7E02">
        <w:rPr>
          <w:rFonts w:ascii="Verdana" w:hAnsi="Verdana" w:cs="Arial"/>
          <w:i w:val="0"/>
          <w:color w:val="000000"/>
          <w:sz w:val="20"/>
          <w:szCs w:val="20"/>
        </w:rPr>
        <w:t xml:space="preserve">fense of a claim. </w:t>
      </w:r>
      <w:r w:rsidRPr="001B0631">
        <w:rPr>
          <w:rFonts w:ascii="Verdana" w:hAnsi="Verdana" w:cs="Arial"/>
          <w:i w:val="0"/>
          <w:color w:val="000000"/>
          <w:sz w:val="20"/>
          <w:szCs w:val="20"/>
        </w:rPr>
        <w:t xml:space="preserve"> His lectures have uniformly received high marks and earned him repeat invitations.</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 xml:space="preserve">Mr. </w:t>
      </w:r>
      <w:proofErr w:type="spellStart"/>
      <w:r w:rsidRPr="001B0631">
        <w:rPr>
          <w:rFonts w:ascii="Verdana" w:hAnsi="Verdana" w:cs="Arial"/>
          <w:i w:val="0"/>
          <w:color w:val="000000"/>
          <w:sz w:val="20"/>
          <w:szCs w:val="20"/>
        </w:rPr>
        <w:t>Heavey’s</w:t>
      </w:r>
      <w:proofErr w:type="spellEnd"/>
      <w:r w:rsidRPr="001B0631">
        <w:rPr>
          <w:rFonts w:ascii="Verdana" w:hAnsi="Verdana" w:cs="Arial"/>
          <w:i w:val="0"/>
          <w:color w:val="000000"/>
          <w:sz w:val="20"/>
          <w:szCs w:val="20"/>
        </w:rPr>
        <w:t xml:space="preserve"> professional philosophy is what endears him to his many clients: </w:t>
      </w:r>
      <w:r w:rsidRPr="001B0631">
        <w:rPr>
          <w:rFonts w:ascii="Verdana" w:hAnsi="Verdana" w:cs="Arial"/>
          <w:i w:val="0"/>
          <w:color w:val="000000"/>
          <w:sz w:val="20"/>
          <w:szCs w:val="20"/>
        </w:rPr>
        <w:br/>
        <w:t xml:space="preserve">“I always imagine myself in my client’s shoes and ask: ‘How would I like to be represented? What would I expect of my attorney? How would I want my valuable dollar best spent to achieve my goal in the quickest, most efficient way?’ By pondering those simple but important questions on a daily basis, I find that I am most effective. More important, I find that my clients are satisfied and return to me when a new legal matter arises.” </w:t>
      </w:r>
    </w:p>
    <w:p w:rsidR="002A4AC2" w:rsidRPr="001B0631" w:rsidRDefault="002A4AC2" w:rsidP="002A4AC2">
      <w:pPr>
        <w:spacing w:before="100" w:beforeAutospacing="1" w:after="100" w:afterAutospacing="1"/>
        <w:rPr>
          <w:rFonts w:ascii="Verdana" w:hAnsi="Verdana" w:cs="Arial"/>
          <w:i w:val="0"/>
          <w:color w:val="000000"/>
          <w:sz w:val="18"/>
          <w:szCs w:val="18"/>
        </w:rPr>
      </w:pPr>
      <w:r w:rsidRPr="001B0631">
        <w:rPr>
          <w:rFonts w:ascii="Verdana" w:hAnsi="Verdana" w:cs="Arial"/>
          <w:i w:val="0"/>
          <w:color w:val="000000"/>
          <w:sz w:val="20"/>
          <w:szCs w:val="20"/>
        </w:rPr>
        <w:t xml:space="preserve">Mr. Heavey resides </w:t>
      </w:r>
      <w:r w:rsidR="00E2564C">
        <w:rPr>
          <w:rFonts w:ascii="Verdana" w:hAnsi="Verdana" w:cs="Arial"/>
          <w:i w:val="0"/>
          <w:color w:val="000000"/>
          <w:sz w:val="20"/>
          <w:szCs w:val="20"/>
        </w:rPr>
        <w:t>in Brielle with his wife, Cindy.  They have two</w:t>
      </w:r>
      <w:r w:rsidRPr="001B0631">
        <w:rPr>
          <w:rFonts w:ascii="Verdana" w:hAnsi="Verdana" w:cs="Arial"/>
          <w:i w:val="0"/>
          <w:color w:val="000000"/>
          <w:sz w:val="20"/>
          <w:szCs w:val="20"/>
        </w:rPr>
        <w:t xml:space="preserve"> daughters. He is</w:t>
      </w:r>
      <w:r w:rsidR="00E2564C">
        <w:rPr>
          <w:rFonts w:ascii="Verdana" w:hAnsi="Verdana" w:cs="Arial"/>
          <w:i w:val="0"/>
          <w:color w:val="000000"/>
          <w:sz w:val="20"/>
          <w:szCs w:val="20"/>
        </w:rPr>
        <w:t xml:space="preserve"> a former</w:t>
      </w:r>
      <w:r w:rsidRPr="001B0631">
        <w:rPr>
          <w:rFonts w:ascii="Verdana" w:hAnsi="Verdana" w:cs="Arial"/>
          <w:i w:val="0"/>
          <w:color w:val="000000"/>
          <w:sz w:val="20"/>
          <w:szCs w:val="20"/>
        </w:rPr>
        <w:t xml:space="preserve"> vice chairman of the Brielle Planning Board and a </w:t>
      </w:r>
      <w:r w:rsidR="00E2564C">
        <w:rPr>
          <w:rFonts w:ascii="Verdana" w:hAnsi="Verdana" w:cs="Arial"/>
          <w:i w:val="0"/>
          <w:color w:val="000000"/>
          <w:sz w:val="20"/>
          <w:szCs w:val="20"/>
        </w:rPr>
        <w:t xml:space="preserve">former </w:t>
      </w:r>
      <w:r w:rsidRPr="001B0631">
        <w:rPr>
          <w:rFonts w:ascii="Verdana" w:hAnsi="Verdana" w:cs="Arial"/>
          <w:i w:val="0"/>
          <w:color w:val="000000"/>
          <w:sz w:val="20"/>
          <w:szCs w:val="20"/>
        </w:rPr>
        <w:t xml:space="preserve">trustee of the Brielle Education Foundation, a non-profit organization whose aim is to raise private funds to benefit the schoolchildren of Brielle and to keep property taxes low. Mr. Heavey enjoys tennis, golf, </w:t>
      </w:r>
      <w:r w:rsidR="00E2564C">
        <w:rPr>
          <w:rFonts w:ascii="Verdana" w:hAnsi="Verdana" w:cs="Arial"/>
          <w:i w:val="0"/>
          <w:color w:val="000000"/>
          <w:sz w:val="20"/>
          <w:szCs w:val="20"/>
        </w:rPr>
        <w:t xml:space="preserve">and </w:t>
      </w:r>
      <w:r w:rsidRPr="001B0631">
        <w:rPr>
          <w:rFonts w:ascii="Verdana" w:hAnsi="Verdana" w:cs="Arial"/>
          <w:i w:val="0"/>
          <w:color w:val="000000"/>
          <w:sz w:val="20"/>
          <w:szCs w:val="20"/>
        </w:rPr>
        <w:t>skiing</w:t>
      </w:r>
      <w:r w:rsidR="00E2564C">
        <w:rPr>
          <w:rFonts w:ascii="Verdana" w:hAnsi="Verdana" w:cs="Arial"/>
          <w:i w:val="0"/>
          <w:color w:val="000000"/>
          <w:sz w:val="20"/>
          <w:szCs w:val="20"/>
        </w:rPr>
        <w:t>.</w:t>
      </w:r>
    </w:p>
    <w:p w:rsidR="0059048A" w:rsidRDefault="0059048A"/>
    <w:sectPr w:rsidR="0059048A" w:rsidSect="00590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4AC2"/>
    <w:rsid w:val="002A4AC2"/>
    <w:rsid w:val="0059048A"/>
    <w:rsid w:val="007A7E02"/>
    <w:rsid w:val="00C60D42"/>
    <w:rsid w:val="00C71E5E"/>
    <w:rsid w:val="00D97984"/>
    <w:rsid w:val="00E25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C2"/>
    <w:pPr>
      <w:spacing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SabinaHubbard</dc:creator>
  <cp:lastModifiedBy>ThomasHeavey</cp:lastModifiedBy>
  <cp:revision>2</cp:revision>
  <dcterms:created xsi:type="dcterms:W3CDTF">2017-02-16T15:42:00Z</dcterms:created>
  <dcterms:modified xsi:type="dcterms:W3CDTF">2017-02-16T15:42:00Z</dcterms:modified>
</cp:coreProperties>
</file>